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40" w:lineRule="auto"/>
        <w:jc w:val="center"/>
      </w:pPr>
      <w:r>
        <w:rPr>
          <w:rFonts w:ascii="Times New Roman" w:hAnsi="Times New Roman" w:eastAsia="Times New Roman"/>
          <w:b/>
          <w:sz w:val="24"/>
        </w:rPr>
        <w:t>ПОЛОЖЕНИЕ</w:t>
      </w:r>
    </w:p>
    <w:p>
      <w:pPr>
        <w:spacing w:after="120" w:before="0" w:line="240" w:lineRule="auto"/>
        <w:jc w:val="center"/>
      </w:pPr>
      <w:r>
        <w:rPr>
          <w:rFonts w:ascii="Times New Roman" w:hAnsi="Times New Roman" w:eastAsia="Times New Roman"/>
          <w:b w:val="0"/>
          <w:sz w:val="24"/>
        </w:rPr>
        <w:t xml:space="preserve">о порядке, условиях и сроках реализации совместно нажитого имущества должника Акберова Рошада Мурсаловича и Ивановой Марии Петровны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Комплект: Авто / движимое ≥ 100 тыс.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Дело № , суд: Калужской области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Начальная цена по заключению от 27.01.2025 г.: 152 600 руб.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/>
          <w:sz w:val="24"/>
        </w:rPr>
        <w:t>Имущество на торгах: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1. Автотранспортное средство: DAEWOO MATIZ, 2010 г.в., vin: XWB4A11CDAA316803, гос. знак: М924РЕ68 VIN XWB4A11CDAA316803 — 15260000.0</w:t>
        <w:br/>
        <w:t xml:space="preserve"/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Должник: Акберов Рошад Мурсалович, 28.11.1993, Калужской области, с. Калужская опытная с/х станция, ул. Центральная, дом № 8, кв. 17, ИНН 400103463178, СНИЛС 161-465-707 65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>Финансовый управляющий                                      М. В. Зуев</w:t>
      </w:r>
    </w:p>
    <w:sectPr w:rsidR="00FC693F" w:rsidRPr="0006063C" w:rsidSect="00034616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identifier/>
  <dc:language/>
</cp:coreProperties>
</file>